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19" w:rsidRDefault="00CC71B6" w:rsidP="00CC71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УМНЦ математики и информатики МБОУ «Лицей № 145» на 2020-2021 учебный год</w:t>
      </w:r>
    </w:p>
    <w:p w:rsidR="00CC71B6" w:rsidRDefault="00CC71B6" w:rsidP="00CC71B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3" w:type="dxa"/>
        <w:tblLayout w:type="fixed"/>
        <w:tblLook w:val="04A0"/>
      </w:tblPr>
      <w:tblGrid>
        <w:gridCol w:w="1781"/>
        <w:gridCol w:w="1678"/>
        <w:gridCol w:w="1512"/>
        <w:gridCol w:w="1877"/>
        <w:gridCol w:w="1511"/>
        <w:gridCol w:w="1929"/>
        <w:gridCol w:w="1583"/>
        <w:gridCol w:w="1496"/>
        <w:gridCol w:w="1512"/>
        <w:gridCol w:w="1134"/>
      </w:tblGrid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Направление работы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496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Организационно-методическая</w:t>
            </w:r>
            <w:r w:rsidR="00B06A3E" w:rsidRPr="00B06A3E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678" w:type="dxa"/>
          </w:tcPr>
          <w:p w:rsidR="00CC71B6" w:rsidRPr="0095640F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Анализ работы УМНЦ за 2019-2020 учебный год. Планирование работы на 2020-2021 учебный год. Утверждение рабочих программ.  Обновление статистических данных в районе.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ВПР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, Участие в олимпиаде </w:t>
            </w:r>
            <w:proofErr w:type="spellStart"/>
            <w:r w:rsidR="00956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Winkid</w:t>
            </w:r>
            <w:proofErr w:type="spellEnd"/>
            <w:r w:rsidR="0095640F" w:rsidRPr="001510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>учеников 7-8 классов</w:t>
            </w:r>
            <w:r w:rsidR="001510BB">
              <w:rPr>
                <w:rFonts w:ascii="Times New Roman" w:hAnsi="Times New Roman" w:cs="Times New Roman"/>
                <w:sz w:val="20"/>
                <w:szCs w:val="20"/>
              </w:rPr>
              <w:t>. Обновление материалов стенда</w:t>
            </w:r>
          </w:p>
        </w:tc>
        <w:tc>
          <w:tcPr>
            <w:tcW w:w="1512" w:type="dxa"/>
          </w:tcPr>
          <w:p w:rsidR="00CC71B6" w:rsidRPr="00B06A3E" w:rsidRDefault="00B06A3E" w:rsidP="0095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тур Всероссийской олимпиады школьников. Регистрация учащихся для участия в интернет-олимпиадах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Мультитест</w:t>
            </w:r>
            <w:proofErr w:type="spellEnd"/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, Осенний марафон. 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>Организация курсов по подготовке к ЕГЭ и ОГЭ.</w:t>
            </w:r>
          </w:p>
        </w:tc>
        <w:tc>
          <w:tcPr>
            <w:tcW w:w="1877" w:type="dxa"/>
          </w:tcPr>
          <w:p w:rsidR="00CC71B6" w:rsidRPr="00B06A3E" w:rsidRDefault="006E1D21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Итоги школьного тура олимпиады по математике, проведение муниципального тура. 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учащихся 8-11 классов для участия в интернет олимпиадах КФУ.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заочных, очных и интернет олимпиад</w:t>
            </w:r>
          </w:p>
        </w:tc>
        <w:tc>
          <w:tcPr>
            <w:tcW w:w="1511" w:type="dxa"/>
          </w:tcPr>
          <w:p w:rsidR="00CC71B6" w:rsidRPr="00B06A3E" w:rsidRDefault="006E1D21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муниципального тура ВОШ</w:t>
            </w:r>
          </w:p>
        </w:tc>
        <w:tc>
          <w:tcPr>
            <w:tcW w:w="1929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УМНЦ по итогам полугодия. Анализ подготовки к ГИА. 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участия учащихся в очном этапе предметных олимпиад КФУ по математике и информатике.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 участию в НПК «Шаг в науку»</w:t>
            </w:r>
          </w:p>
        </w:tc>
        <w:tc>
          <w:tcPr>
            <w:tcW w:w="1583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НПК «Шаг в науку», участие учащихся в очном этапе олимпиады «Осенний марафон»</w:t>
            </w:r>
          </w:p>
        </w:tc>
        <w:tc>
          <w:tcPr>
            <w:tcW w:w="1496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игры-конкурса «Кенгуру». Проведение недели математики и информатики</w:t>
            </w:r>
          </w:p>
        </w:tc>
        <w:tc>
          <w:tcPr>
            <w:tcW w:w="1512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пробных ОГЭ и ЕГЭ</w:t>
            </w:r>
            <w:r w:rsidR="00B837FE">
              <w:rPr>
                <w:rFonts w:ascii="Times New Roman" w:hAnsi="Times New Roman" w:cs="Times New Roman"/>
                <w:sz w:val="20"/>
                <w:szCs w:val="20"/>
              </w:rPr>
              <w:t xml:space="preserve">. Подготовка к олимпиаде памяти </w:t>
            </w:r>
            <w:proofErr w:type="spellStart"/>
            <w:r w:rsidR="00B837FE">
              <w:rPr>
                <w:rFonts w:ascii="Times New Roman" w:hAnsi="Times New Roman" w:cs="Times New Roman"/>
                <w:sz w:val="20"/>
                <w:szCs w:val="20"/>
              </w:rPr>
              <w:t>Фридлендера</w:t>
            </w:r>
            <w:proofErr w:type="spellEnd"/>
            <w:r w:rsidR="00B837FE">
              <w:rPr>
                <w:rFonts w:ascii="Times New Roman" w:hAnsi="Times New Roman" w:cs="Times New Roman"/>
                <w:sz w:val="20"/>
                <w:szCs w:val="20"/>
              </w:rPr>
              <w:t xml:space="preserve"> (по геометрии)</w:t>
            </w:r>
          </w:p>
        </w:tc>
        <w:tc>
          <w:tcPr>
            <w:tcW w:w="1134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выполнения учебных программ, анализ выполнения учащимися итоговых контрольных работ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Обмен опытом</w:t>
            </w:r>
          </w:p>
        </w:tc>
        <w:tc>
          <w:tcPr>
            <w:tcW w:w="1678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работы на образовательных платформах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EC6FB9">
              <w:rPr>
                <w:rFonts w:ascii="Times New Roman" w:hAnsi="Times New Roman" w:cs="Times New Roman"/>
                <w:sz w:val="20"/>
                <w:szCs w:val="20"/>
              </w:rPr>
              <w:t xml:space="preserve">.- </w:t>
            </w:r>
            <w:proofErr w:type="spellStart"/>
            <w:r w:rsidR="00EC6FB9">
              <w:rPr>
                <w:rFonts w:ascii="Times New Roman" w:hAnsi="Times New Roman" w:cs="Times New Roman"/>
                <w:sz w:val="20"/>
                <w:szCs w:val="20"/>
              </w:rPr>
              <w:t>Садриев</w:t>
            </w:r>
            <w:proofErr w:type="spellEnd"/>
            <w:r w:rsidR="00EC6FB9">
              <w:rPr>
                <w:rFonts w:ascii="Times New Roman" w:hAnsi="Times New Roman" w:cs="Times New Roman"/>
                <w:sz w:val="20"/>
                <w:szCs w:val="20"/>
              </w:rPr>
              <w:t xml:space="preserve"> В.Э., Вересова Н.Н. О работе эксперта на проверке ЕГЭ - Спицина В.М.</w:t>
            </w:r>
          </w:p>
        </w:tc>
        <w:tc>
          <w:tcPr>
            <w:tcW w:w="1512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обучающих семинарах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</w:p>
        </w:tc>
        <w:tc>
          <w:tcPr>
            <w:tcW w:w="1877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</w:t>
            </w:r>
            <w:proofErr w:type="spellStart"/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Аншуковой</w:t>
            </w:r>
            <w:proofErr w:type="spellEnd"/>
            <w:r w:rsidRPr="00EC6FB9">
              <w:rPr>
                <w:rFonts w:ascii="Times New Roman" w:hAnsi="Times New Roman" w:cs="Times New Roman"/>
                <w:sz w:val="20"/>
                <w:szCs w:val="20"/>
              </w:rPr>
              <w:t xml:space="preserve"> В.М. «Формирование </w:t>
            </w:r>
            <w:proofErr w:type="spellStart"/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EC6FB9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 учащихся через проектно-исследовательскую деятельность» </w:t>
            </w:r>
          </w:p>
        </w:tc>
        <w:tc>
          <w:tcPr>
            <w:tcW w:w="1511" w:type="dxa"/>
          </w:tcPr>
          <w:p w:rsidR="00B616EC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>Игровые методы на уроках математики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- Вересова Н.Н.</w:t>
            </w:r>
          </w:p>
        </w:tc>
        <w:tc>
          <w:tcPr>
            <w:tcW w:w="1929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Методика подготовки старшеклассников к ЕГЭ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- Комисарова В.В. на заседании УМНЦ</w:t>
            </w:r>
          </w:p>
        </w:tc>
        <w:tc>
          <w:tcPr>
            <w:tcW w:w="1583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Приемы и методы инновационных технологий для активации учебно-познавательной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обучения математике» - Спицина В.М.</w:t>
            </w:r>
          </w:p>
        </w:tc>
        <w:tc>
          <w:tcPr>
            <w:tcW w:w="1496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Создание интерактивной проверки заданий к урокам информатики на основе собственного сборника заданий по информатике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В.Э.</w:t>
            </w:r>
          </w:p>
        </w:tc>
        <w:tc>
          <w:tcPr>
            <w:tcW w:w="1512" w:type="dxa"/>
          </w:tcPr>
          <w:p w:rsidR="00CC71B6" w:rsidRPr="00B616EC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>Составление технологической карты урока по математике как одна из составляющих готовности учителя к реализации ФГОС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Мурочкина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Ю.Г.</w:t>
            </w:r>
          </w:p>
        </w:tc>
        <w:tc>
          <w:tcPr>
            <w:tcW w:w="1134" w:type="dxa"/>
          </w:tcPr>
          <w:p w:rsidR="00CC71B6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Публикации в интернет-изданиях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уроков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уроки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неделю математики</w:t>
            </w:r>
            <w:r w:rsidR="001510BB">
              <w:rPr>
                <w:rFonts w:ascii="Times New Roman" w:hAnsi="Times New Roman" w:cs="Times New Roman"/>
                <w:sz w:val="20"/>
                <w:szCs w:val="20"/>
              </w:rPr>
              <w:t xml:space="preserve"> для учителей лицея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внеклассных мероприятий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06A3E" w:rsidRDefault="00A72E2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«Математический бой» в 8 классах – Спицина В.М.</w:t>
            </w:r>
          </w:p>
        </w:tc>
        <w:tc>
          <w:tcPr>
            <w:tcW w:w="1877" w:type="dxa"/>
          </w:tcPr>
          <w:p w:rsidR="00CC71B6" w:rsidRPr="00B06A3E" w:rsidRDefault="00A72E2E" w:rsidP="00A72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Инсценировка на математическую тему силами 10 классов для семиклассников на Посвящении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лиценсты</w:t>
            </w:r>
            <w:proofErr w:type="spellEnd"/>
          </w:p>
        </w:tc>
        <w:tc>
          <w:tcPr>
            <w:tcW w:w="1511" w:type="dxa"/>
          </w:tcPr>
          <w:p w:rsidR="00CC71B6" w:rsidRDefault="008C17D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«Своя игра» в 7 классах – Вересова Н.Н.</w:t>
            </w:r>
          </w:p>
          <w:p w:rsidR="009458CB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по информатике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Аншукова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В.М.</w:t>
            </w: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A72E2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Математическое Поле чудес в 9 классах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Мурочкина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Ю.Г.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0BB" w:rsidTr="001456B8">
        <w:tc>
          <w:tcPr>
            <w:tcW w:w="1781" w:type="dxa"/>
          </w:tcPr>
          <w:p w:rsidR="001510BB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в кабинете</w:t>
            </w:r>
          </w:p>
        </w:tc>
        <w:tc>
          <w:tcPr>
            <w:tcW w:w="14232" w:type="dxa"/>
            <w:gridSpan w:val="9"/>
          </w:tcPr>
          <w:p w:rsidR="001510BB" w:rsidRPr="00B06A3E" w:rsidRDefault="001510BB" w:rsidP="00151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индивидуальным планам в течение года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Участие в изучении качества знаний</w:t>
            </w:r>
          </w:p>
        </w:tc>
        <w:tc>
          <w:tcPr>
            <w:tcW w:w="1678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экзаменационных работ по математике в 11 классе. Утверждение сетки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срезовых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 по математике и информатике. ВПР</w:t>
            </w:r>
          </w:p>
        </w:tc>
        <w:tc>
          <w:tcPr>
            <w:tcW w:w="1512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Четвертные диагностические работы </w:t>
            </w:r>
          </w:p>
        </w:tc>
        <w:tc>
          <w:tcPr>
            <w:tcW w:w="1877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Статград</w:t>
            </w:r>
            <w:proofErr w:type="spellEnd"/>
          </w:p>
        </w:tc>
        <w:tc>
          <w:tcPr>
            <w:tcW w:w="1511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Четвертные диагностические работы</w:t>
            </w:r>
          </w:p>
        </w:tc>
        <w:tc>
          <w:tcPr>
            <w:tcW w:w="1929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Статград</w:t>
            </w:r>
            <w:proofErr w:type="spellEnd"/>
          </w:p>
        </w:tc>
        <w:tc>
          <w:tcPr>
            <w:tcW w:w="1583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Статград</w:t>
            </w:r>
            <w:proofErr w:type="spellEnd"/>
          </w:p>
        </w:tc>
        <w:tc>
          <w:tcPr>
            <w:tcW w:w="1496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Четвертные диагностические работы</w:t>
            </w:r>
          </w:p>
        </w:tc>
        <w:tc>
          <w:tcPr>
            <w:tcW w:w="1512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Пробный ОГЭ и ЕГЭ по графику Статград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ВПР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1678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инструктивных писем. Изучение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варианта ОГЭ 2021</w:t>
            </w:r>
          </w:p>
        </w:tc>
        <w:tc>
          <w:tcPr>
            <w:tcW w:w="1512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демо.вариантом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61B">
              <w:rPr>
                <w:rFonts w:ascii="Times New Roman" w:hAnsi="Times New Roman" w:cs="Times New Roman"/>
                <w:sz w:val="20"/>
                <w:szCs w:val="20"/>
              </w:rPr>
              <w:t xml:space="preserve"> ЕГЭ 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с одаренными детьми</w:t>
            </w:r>
          </w:p>
        </w:tc>
        <w:tc>
          <w:tcPr>
            <w:tcW w:w="1678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олимпиаде, выбор темы проектных работ</w:t>
            </w:r>
          </w:p>
        </w:tc>
        <w:tc>
          <w:tcPr>
            <w:tcW w:w="1512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олимпиадах. Работа над проектами</w:t>
            </w:r>
          </w:p>
        </w:tc>
        <w:tc>
          <w:tcPr>
            <w:tcW w:w="1877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олимпиадам, работа над проектами</w:t>
            </w:r>
          </w:p>
        </w:tc>
        <w:tc>
          <w:tcPr>
            <w:tcW w:w="1511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конференциям</w:t>
            </w:r>
          </w:p>
        </w:tc>
        <w:tc>
          <w:tcPr>
            <w:tcW w:w="1929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олимпиадах КФУ и конференциях</w:t>
            </w:r>
          </w:p>
        </w:tc>
        <w:tc>
          <w:tcPr>
            <w:tcW w:w="1583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очном этапе олимпиады «Осенний марафон»</w:t>
            </w:r>
          </w:p>
        </w:tc>
        <w:tc>
          <w:tcPr>
            <w:tcW w:w="1496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игры-конкурса «Кенгуру»</w:t>
            </w:r>
          </w:p>
        </w:tc>
        <w:tc>
          <w:tcPr>
            <w:tcW w:w="1512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олимпиаде памяти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Фридлендера</w:t>
            </w:r>
            <w:proofErr w:type="spellEnd"/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61B" w:rsidTr="00163218">
        <w:trPr>
          <w:trHeight w:val="336"/>
        </w:trPr>
        <w:tc>
          <w:tcPr>
            <w:tcW w:w="1781" w:type="dxa"/>
          </w:tcPr>
          <w:p w:rsidR="0097661B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</w:p>
          <w:p w:rsidR="0097661B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2" w:type="dxa"/>
            <w:gridSpan w:val="9"/>
          </w:tcPr>
          <w:p w:rsidR="0097661B" w:rsidRPr="00B06A3E" w:rsidRDefault="0097661B" w:rsidP="009766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</w:t>
            </w:r>
            <w:r w:rsidR="00714A46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посещает по одному уроку в месяц, в течение года 9 уроков</w:t>
            </w:r>
          </w:p>
        </w:tc>
      </w:tr>
      <w:tr w:rsidR="00714A46" w:rsidTr="0021241C">
        <w:trPr>
          <w:trHeight w:val="492"/>
        </w:trPr>
        <w:tc>
          <w:tcPr>
            <w:tcW w:w="1781" w:type="dxa"/>
          </w:tcPr>
          <w:p w:rsidR="00714A46" w:rsidRPr="00B06A3E" w:rsidRDefault="00714A4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Профконкурсы</w:t>
            </w:r>
            <w:proofErr w:type="spellEnd"/>
          </w:p>
        </w:tc>
        <w:tc>
          <w:tcPr>
            <w:tcW w:w="14232" w:type="dxa"/>
            <w:gridSpan w:val="9"/>
          </w:tcPr>
          <w:p w:rsidR="00714A46" w:rsidRPr="00B06A3E" w:rsidRDefault="00714A46" w:rsidP="00714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учитель участвует хотя бы в одном профессиональном конкурсе: смотр кабинетов, учительская олимпиада, заочные конкурсы, печатные издания</w:t>
            </w:r>
          </w:p>
        </w:tc>
      </w:tr>
    </w:tbl>
    <w:p w:rsidR="00CC71B6" w:rsidRDefault="00CC71B6" w:rsidP="006E1D21">
      <w:pPr>
        <w:rPr>
          <w:rFonts w:ascii="Times New Roman" w:hAnsi="Times New Roman" w:cs="Times New Roman"/>
          <w:sz w:val="24"/>
          <w:szCs w:val="24"/>
        </w:rPr>
      </w:pPr>
    </w:p>
    <w:p w:rsidR="00714A46" w:rsidRPr="00CC71B6" w:rsidRDefault="00714A46" w:rsidP="006E1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УМНЦ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В.М.Спицина</w:t>
      </w:r>
      <w:proofErr w:type="spellEnd"/>
    </w:p>
    <w:sectPr w:rsidR="00714A46" w:rsidRPr="00CC71B6" w:rsidSect="00CC71B6">
      <w:pgSz w:w="16838" w:h="11906" w:orient="landscape"/>
      <w:pgMar w:top="113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71B6"/>
    <w:rsid w:val="001510BB"/>
    <w:rsid w:val="00290D48"/>
    <w:rsid w:val="00672716"/>
    <w:rsid w:val="006E1D21"/>
    <w:rsid w:val="00714A46"/>
    <w:rsid w:val="008406AA"/>
    <w:rsid w:val="0086136C"/>
    <w:rsid w:val="0088372A"/>
    <w:rsid w:val="008C17DB"/>
    <w:rsid w:val="009458CB"/>
    <w:rsid w:val="0095640F"/>
    <w:rsid w:val="0097661B"/>
    <w:rsid w:val="009923F6"/>
    <w:rsid w:val="00A00274"/>
    <w:rsid w:val="00A72E2E"/>
    <w:rsid w:val="00B06A3E"/>
    <w:rsid w:val="00B616EC"/>
    <w:rsid w:val="00B837FE"/>
    <w:rsid w:val="00CC71B6"/>
    <w:rsid w:val="00E13148"/>
    <w:rsid w:val="00EC6FB9"/>
    <w:rsid w:val="00EF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Спицина</dc:creator>
  <cp:lastModifiedBy>Венера</cp:lastModifiedBy>
  <cp:revision>2</cp:revision>
  <dcterms:created xsi:type="dcterms:W3CDTF">2021-03-23T10:44:00Z</dcterms:created>
  <dcterms:modified xsi:type="dcterms:W3CDTF">2021-03-23T10:44:00Z</dcterms:modified>
</cp:coreProperties>
</file>